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E2" w:rsidRDefault="002B41E2" w:rsidP="00C607B6">
      <w:pPr>
        <w:ind w:right="-284" w:hanging="900"/>
        <w:jc w:val="center"/>
        <w:rPr>
          <w:sz w:val="20"/>
        </w:rPr>
      </w:pPr>
    </w:p>
    <w:p w:rsidR="00C607B6" w:rsidRDefault="00C607B6" w:rsidP="00C607B6">
      <w:pPr>
        <w:ind w:right="-284" w:hanging="900"/>
        <w:jc w:val="center"/>
        <w:rPr>
          <w:sz w:val="20"/>
        </w:rPr>
      </w:pPr>
      <w:r>
        <w:rPr>
          <w:noProof/>
        </w:rPr>
        <w:drawing>
          <wp:inline distT="0" distB="0" distL="0" distR="0" wp14:anchorId="642BCA31" wp14:editId="7EF8B115">
            <wp:extent cx="609600" cy="704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A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E796D" wp14:editId="31751BBF">
                <wp:simplePos x="0" y="0"/>
                <wp:positionH relativeFrom="column">
                  <wp:posOffset>-68580</wp:posOffset>
                </wp:positionH>
                <wp:positionV relativeFrom="paragraph">
                  <wp:posOffset>102870</wp:posOffset>
                </wp:positionV>
                <wp:extent cx="2286000" cy="457200"/>
                <wp:effectExtent l="11430" t="17145" r="7620" b="1143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КЪЭБЭРДЕЙ-БАЛЪКЪЭР РЕСПУБЛИКЭМ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АРУАН РАЙОНЫМ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ШЭРЭДЖ ИЩХЪЭРЭ КЪУАЖЭ АДМИНИСТРАЦЭ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E796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5.4pt;margin-top:8.1pt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КЪЭБЭРДЕЙ-БАЛЪКЪЭР РЕСПУБЛИКЭМ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АРУАН РАЙОНЫМ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 ШЭРЭДЖ ИЩХЪЭРЭ КЪУАЖЭ АДМИНИСТРАЦЭ</w:t>
                      </w:r>
                    </w:p>
                  </w:txbxContent>
                </v:textbox>
              </v:shape>
            </w:pict>
          </mc:Fallback>
        </mc:AlternateContent>
      </w:r>
      <w:r w:rsidR="00641A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B63D5C" wp14:editId="0E5CDD7F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286000" cy="457200"/>
                <wp:effectExtent l="13335" t="28575" r="5715" b="9525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КЪАБАРТЫ-МАЛКЪАР РЕСПУБЛИКАНЫ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УРВАН РАЙОНУНУ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НИЖНИЙ ЧЕРЕК АДМИНИСТРАЦИЯСЫ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3D5C" id="WordArt 3" o:spid="_x0000_s1027" type="#_x0000_t202" style="position:absolute;left:0;text-align:left;margin-left:261pt;margin-top:9pt;width:18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" o:allowincell="f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КЪАБАРТЫ-МАЛКЪАР РЕСПУБЛИКАНЫ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УРВАН РАЙОНУНУ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НИЖНИЙ ЧЕРЕК АДМИНИСТРАЦИЯСЫ</w:t>
                      </w:r>
                    </w:p>
                  </w:txbxContent>
                </v:textbox>
              </v:shape>
            </w:pict>
          </mc:Fallback>
        </mc:AlternateContent>
      </w:r>
    </w:p>
    <w:p w:rsidR="002B41E2" w:rsidRDefault="002B41E2" w:rsidP="00C607B6">
      <w:pPr>
        <w:ind w:right="-2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3F8F47A" wp14:editId="30C7F344">
                <wp:simplePos x="0" y="0"/>
                <wp:positionH relativeFrom="column">
                  <wp:posOffset>-68580</wp:posOffset>
                </wp:positionH>
                <wp:positionV relativeFrom="paragraph">
                  <wp:posOffset>78740</wp:posOffset>
                </wp:positionV>
                <wp:extent cx="5829300" cy="457200"/>
                <wp:effectExtent l="0" t="19050" r="17145" b="9525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МУНИЦИПАЛЬНОЕ КАЗЕННОЕ УЧРЕЖДЕНИЕ "МЕСТНАЯ АДМИНИСТРАЦИЯ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СЕЛЬСКОГО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ПОСЕЛЕНИЯ  НИЖНИЙ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ЧЕРЕК" УРВАНСКОГО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F47A" id="WordArt 4" o:spid="_x0000_s1028" type="#_x0000_t202" style="position:absolute;margin-left:-5.4pt;margin-top:6.2pt;width:45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" o:allowincell="f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МУНИЦИПАЛЬНОЕ КАЗЕННОЕ УЧРЕЖДЕНИЕ "МЕСТНАЯ АДМИНИСТРАЦИЯ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СЕЛЬСКОГО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ПОСЕЛЕНИЯ  НИЖНИЙ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ЧЕРЕК" УРВАНСКОГО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C607B6" w:rsidRDefault="00C607B6" w:rsidP="00C607B6">
      <w:pPr>
        <w:ind w:right="-284"/>
        <w:rPr>
          <w:sz w:val="20"/>
        </w:rPr>
      </w:pPr>
    </w:p>
    <w:p w:rsidR="00C607B6" w:rsidRPr="00C607B6" w:rsidRDefault="00C607B6" w:rsidP="00C607B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spacing w:after="0"/>
        <w:ind w:right="-284"/>
        <w:rPr>
          <w:rFonts w:ascii="Times New Roman" w:hAnsi="Times New Roman" w:cs="Times New Roman"/>
          <w:sz w:val="18"/>
          <w:szCs w:val="18"/>
        </w:rPr>
      </w:pPr>
      <w:r w:rsidRPr="00C607B6">
        <w:rPr>
          <w:rFonts w:ascii="Times New Roman" w:hAnsi="Times New Roman" w:cs="Times New Roman"/>
          <w:sz w:val="18"/>
          <w:szCs w:val="18"/>
        </w:rPr>
        <w:t xml:space="preserve">361307, КБР, Урванский </w:t>
      </w:r>
      <w:proofErr w:type="gramStart"/>
      <w:r w:rsidRPr="00C607B6">
        <w:rPr>
          <w:rFonts w:ascii="Times New Roman" w:hAnsi="Times New Roman" w:cs="Times New Roman"/>
          <w:sz w:val="18"/>
          <w:szCs w:val="18"/>
        </w:rPr>
        <w:t xml:space="preserve">район,   </w:t>
      </w:r>
      <w:proofErr w:type="gramEnd"/>
      <w:r w:rsidRPr="00C60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тел. 8(86635)78-4-33,78-4-35, тел. (факс) 78-4-25</w:t>
      </w:r>
    </w:p>
    <w:p w:rsidR="00C607B6" w:rsidRPr="00C607B6" w:rsidRDefault="00C607B6" w:rsidP="00C607B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spacing w:after="0"/>
        <w:ind w:right="-284"/>
        <w:rPr>
          <w:rFonts w:ascii="Times New Roman" w:hAnsi="Times New Roman" w:cs="Times New Roman"/>
          <w:sz w:val="18"/>
          <w:szCs w:val="18"/>
        </w:rPr>
      </w:pPr>
      <w:r w:rsidRPr="00C607B6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C607B6">
        <w:rPr>
          <w:rFonts w:ascii="Times New Roman" w:hAnsi="Times New Roman" w:cs="Times New Roman"/>
          <w:sz w:val="18"/>
          <w:szCs w:val="18"/>
        </w:rPr>
        <w:t xml:space="preserve">.п. Нижний Черек, ул. Ленина, № 73                                                                                                    </w:t>
      </w:r>
      <w:r w:rsidRPr="00C607B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C607B6">
        <w:rPr>
          <w:rFonts w:ascii="Times New Roman" w:hAnsi="Times New Roman" w:cs="Times New Roman"/>
          <w:sz w:val="18"/>
          <w:szCs w:val="18"/>
        </w:rPr>
        <w:t>-</w:t>
      </w:r>
      <w:r w:rsidRPr="00C607B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607B6">
        <w:rPr>
          <w:rFonts w:ascii="Times New Roman" w:hAnsi="Times New Roman" w:cs="Times New Roman"/>
          <w:sz w:val="18"/>
          <w:szCs w:val="18"/>
        </w:rPr>
        <w:t xml:space="preserve">: </w:t>
      </w:r>
      <w:r w:rsidRPr="00C607B6">
        <w:rPr>
          <w:rFonts w:ascii="Times New Roman" w:hAnsi="Times New Roman" w:cs="Times New Roman"/>
          <w:color w:val="FF0000"/>
          <w:sz w:val="18"/>
          <w:szCs w:val="18"/>
        </w:rPr>
        <w:t>0707006335@</w:t>
      </w:r>
      <w:r w:rsidRPr="00C607B6">
        <w:rPr>
          <w:rFonts w:ascii="Times New Roman" w:hAnsi="Times New Roman" w:cs="Times New Roman"/>
          <w:color w:val="FF0000"/>
          <w:sz w:val="18"/>
          <w:szCs w:val="18"/>
          <w:lang w:val="en-US"/>
        </w:rPr>
        <w:t>mail</w:t>
      </w:r>
      <w:r w:rsidRPr="00C607B6">
        <w:rPr>
          <w:rFonts w:ascii="Times New Roman" w:hAnsi="Times New Roman" w:cs="Times New Roman"/>
          <w:color w:val="FF0000"/>
          <w:sz w:val="18"/>
          <w:szCs w:val="18"/>
        </w:rPr>
        <w:t>.</w:t>
      </w:r>
      <w:proofErr w:type="spellStart"/>
      <w:r w:rsidRPr="00C607B6">
        <w:rPr>
          <w:rFonts w:ascii="Times New Roman" w:hAnsi="Times New Roman" w:cs="Times New Roman"/>
          <w:color w:val="FF0000"/>
          <w:sz w:val="18"/>
          <w:szCs w:val="18"/>
          <w:lang w:val="en-US"/>
        </w:rPr>
        <w:t>ru</w:t>
      </w:r>
      <w:proofErr w:type="spellEnd"/>
      <w:r w:rsidRPr="00C607B6"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:rsidR="00C607B6" w:rsidRPr="00C607B6" w:rsidRDefault="00C607B6" w:rsidP="00C607B6">
      <w:pPr>
        <w:spacing w:after="0"/>
        <w:rPr>
          <w:rFonts w:ascii="Times New Roman" w:hAnsi="Times New Roman" w:cs="Times New Roman"/>
        </w:rPr>
      </w:pPr>
    </w:p>
    <w:p w:rsidR="00C607B6" w:rsidRPr="00700720" w:rsidRDefault="00C607B6" w:rsidP="003B0D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proofErr w:type="gramStart"/>
      <w:r w:rsidRPr="00700720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700720">
        <w:rPr>
          <w:rFonts w:ascii="Times New Roman" w:hAnsi="Times New Roman" w:cs="Times New Roman"/>
          <w:b/>
          <w:sz w:val="26"/>
          <w:szCs w:val="26"/>
        </w:rPr>
        <w:t xml:space="preserve"> а н о в л е н э        № </w:t>
      </w:r>
      <w:r w:rsidR="00BB32E7">
        <w:rPr>
          <w:rFonts w:ascii="Times New Roman" w:hAnsi="Times New Roman" w:cs="Times New Roman"/>
          <w:b/>
          <w:sz w:val="26"/>
          <w:szCs w:val="26"/>
        </w:rPr>
        <w:t>0</w:t>
      </w:r>
      <w:r w:rsidR="008A30E8">
        <w:rPr>
          <w:rFonts w:ascii="Times New Roman" w:hAnsi="Times New Roman" w:cs="Times New Roman"/>
          <w:b/>
          <w:sz w:val="26"/>
          <w:szCs w:val="26"/>
        </w:rPr>
        <w:t>7</w:t>
      </w:r>
    </w:p>
    <w:p w:rsidR="00C607B6" w:rsidRPr="00700720" w:rsidRDefault="00C607B6" w:rsidP="003B0D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>Б е г и м                             №</w:t>
      </w:r>
      <w:r w:rsidR="007C44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32E7">
        <w:rPr>
          <w:rFonts w:ascii="Times New Roman" w:hAnsi="Times New Roman" w:cs="Times New Roman"/>
          <w:b/>
          <w:sz w:val="26"/>
          <w:szCs w:val="26"/>
        </w:rPr>
        <w:t>0</w:t>
      </w:r>
      <w:r w:rsidR="008A30E8">
        <w:rPr>
          <w:rFonts w:ascii="Times New Roman" w:hAnsi="Times New Roman" w:cs="Times New Roman"/>
          <w:b/>
          <w:sz w:val="26"/>
          <w:szCs w:val="26"/>
        </w:rPr>
        <w:t>7</w:t>
      </w:r>
    </w:p>
    <w:p w:rsidR="003B0DC5" w:rsidRDefault="00C607B6" w:rsidP="003B0D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="0070072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700720">
        <w:rPr>
          <w:rFonts w:ascii="Times New Roman" w:hAnsi="Times New Roman" w:cs="Times New Roman"/>
          <w:b/>
          <w:sz w:val="26"/>
          <w:szCs w:val="26"/>
        </w:rPr>
        <w:t xml:space="preserve">  П о с </w:t>
      </w:r>
      <w:proofErr w:type="gramStart"/>
      <w:r w:rsidRPr="00700720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700720">
        <w:rPr>
          <w:rFonts w:ascii="Times New Roman" w:hAnsi="Times New Roman" w:cs="Times New Roman"/>
          <w:b/>
          <w:sz w:val="26"/>
          <w:szCs w:val="26"/>
        </w:rPr>
        <w:t xml:space="preserve"> а н о в л е н и е     № </w:t>
      </w:r>
      <w:r w:rsidR="00BB32E7">
        <w:rPr>
          <w:rFonts w:ascii="Times New Roman" w:hAnsi="Times New Roman" w:cs="Times New Roman"/>
          <w:b/>
          <w:sz w:val="26"/>
          <w:szCs w:val="26"/>
        </w:rPr>
        <w:t>0</w:t>
      </w:r>
      <w:r w:rsidR="008A30E8">
        <w:rPr>
          <w:rFonts w:ascii="Times New Roman" w:hAnsi="Times New Roman" w:cs="Times New Roman"/>
          <w:b/>
          <w:sz w:val="26"/>
          <w:szCs w:val="26"/>
        </w:rPr>
        <w:t>7</w:t>
      </w:r>
    </w:p>
    <w:p w:rsidR="00C607B6" w:rsidRPr="00700720" w:rsidRDefault="00C607B6" w:rsidP="003B0D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821F80" w:rsidRDefault="002C23B6" w:rsidP="002400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3B0DC5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BB32E7">
        <w:rPr>
          <w:rFonts w:ascii="Times New Roman" w:hAnsi="Times New Roman" w:cs="Times New Roman"/>
          <w:b/>
          <w:sz w:val="26"/>
          <w:szCs w:val="26"/>
        </w:rPr>
        <w:t>марта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198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B32E7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="00B54A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1BF2" w:rsidRPr="00700720">
        <w:rPr>
          <w:rFonts w:ascii="Times New Roman" w:hAnsi="Times New Roman" w:cs="Times New Roman"/>
          <w:b/>
          <w:sz w:val="26"/>
          <w:szCs w:val="26"/>
        </w:rPr>
        <w:t xml:space="preserve">года                         </w:t>
      </w:r>
      <w:r w:rsidR="00651C44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E51BF2"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   с.п. Нижний Черек</w:t>
      </w:r>
      <w:r w:rsidR="00E51BF2" w:rsidRPr="0070072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B0DC5" w:rsidRPr="003B0DC5" w:rsidRDefault="003B0DC5" w:rsidP="003B0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DC5" w:rsidRPr="003B0DC5" w:rsidRDefault="003B0DC5" w:rsidP="003B0D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8A30E8">
        <w:rPr>
          <w:rFonts w:ascii="Times New Roman" w:eastAsia="Calibri" w:hAnsi="Times New Roman" w:cs="Times New Roman"/>
          <w:b/>
          <w:kern w:val="1"/>
          <w:sz w:val="24"/>
          <w:szCs w:val="24"/>
        </w:rPr>
        <w:t>Об утверждении регламента</w:t>
      </w: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</w:t>
      </w:r>
      <w:r w:rsidRPr="008A30E8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реализации </w:t>
      </w: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полномочий </w:t>
      </w:r>
      <w:r w:rsidRPr="008A30E8">
        <w:rPr>
          <w:rFonts w:ascii="Times New Roman" w:eastAsia="Calibri" w:hAnsi="Times New Roman" w:cs="Times New Roman"/>
          <w:b/>
          <w:kern w:val="1"/>
          <w:sz w:val="24"/>
          <w:szCs w:val="24"/>
        </w:rPr>
        <w:t>администратора доходов</w:t>
      </w: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</w:t>
      </w:r>
      <w:r w:rsidRPr="008A30E8">
        <w:rPr>
          <w:rFonts w:ascii="Times New Roman" w:eastAsia="Calibri" w:hAnsi="Times New Roman" w:cs="Times New Roman"/>
          <w:b/>
          <w:kern w:val="1"/>
          <w:sz w:val="24"/>
          <w:szCs w:val="24"/>
        </w:rPr>
        <w:t>бюджета по взысканию</w:t>
      </w: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</w:t>
      </w:r>
      <w:r w:rsidRPr="008A30E8">
        <w:rPr>
          <w:rFonts w:ascii="Times New Roman" w:eastAsia="Calibri" w:hAnsi="Times New Roman" w:cs="Times New Roman"/>
          <w:b/>
          <w:kern w:val="1"/>
          <w:sz w:val="24"/>
          <w:szCs w:val="24"/>
        </w:rPr>
        <w:t>дебиторской задолженности по</w:t>
      </w: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</w:t>
      </w:r>
      <w:r w:rsidRPr="008A30E8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платежам в бюджет сельского поселения 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</w:rPr>
        <w:t>Нижний Черек</w:t>
      </w:r>
      <w:r w:rsidRPr="008A30E8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 Урванского муниципального района КБР, пеням</w:t>
      </w: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</w:t>
      </w:r>
      <w:r w:rsidRPr="008A30E8">
        <w:rPr>
          <w:rFonts w:ascii="Times New Roman" w:eastAsia="Calibri" w:hAnsi="Times New Roman" w:cs="Times New Roman"/>
          <w:b/>
          <w:kern w:val="1"/>
          <w:sz w:val="24"/>
          <w:szCs w:val="24"/>
        </w:rPr>
        <w:t>и штрафам по ним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 xml:space="preserve">В </w:t>
      </w:r>
      <w:proofErr w:type="gramStart"/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>соответствии  с</w:t>
      </w:r>
      <w:proofErr w:type="gramEnd"/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 xml:space="preserve"> абзацем третьим пункта 4 статьи 160.1 Бюджетного кодекса Российской Федерации, руководствуясь Приказом  Министерства финансов Российской Федерации от 18.11.2022 №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>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br/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ПОСТАНОВЛЯЕТ:</w:t>
      </w: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br/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>1. Утвердить прилагаемый регламент реализации полномочий администратора доходов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 xml:space="preserve">бюджета по взысканию дебиторской задолженности по платежам в бюджет сельского поселения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>Нижний Черек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 xml:space="preserve"> Урванского муниципального района КБР, пеням и штрафам по ним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2. </w:t>
      </w:r>
      <w:r w:rsidRPr="008A30E8">
        <w:rPr>
          <w:rFonts w:ascii="Times New Roman" w:eastAsia="Times New Roman" w:hAnsi="Times New Roman" w:cs="Times New Roman"/>
          <w:color w:val="212121"/>
          <w:kern w:val="1"/>
          <w:sz w:val="24"/>
          <w:szCs w:val="24"/>
          <w:shd w:val="clear" w:color="auto" w:fill="FFFFFF"/>
          <w:lang w:val="sr-Cyrl-CS"/>
        </w:rPr>
        <w:t xml:space="preserve">Разместить настоящее постановление на официальном сайте сельского поселения                     </w:t>
      </w:r>
      <w:r>
        <w:rPr>
          <w:rFonts w:ascii="Times New Roman" w:eastAsia="Times New Roman" w:hAnsi="Times New Roman" w:cs="Times New Roman"/>
          <w:color w:val="212121"/>
          <w:kern w:val="1"/>
          <w:sz w:val="24"/>
          <w:szCs w:val="24"/>
          <w:shd w:val="clear" w:color="auto" w:fill="FFFFFF"/>
          <w:lang w:val="sr-Cyrl-CS"/>
        </w:rPr>
        <w:t>Нижний Черек</w:t>
      </w:r>
      <w:r w:rsidRPr="008A30E8">
        <w:rPr>
          <w:rFonts w:ascii="Times New Roman" w:eastAsia="Times New Roman" w:hAnsi="Times New Roman" w:cs="Times New Roman"/>
          <w:color w:val="212121"/>
          <w:kern w:val="1"/>
          <w:sz w:val="24"/>
          <w:szCs w:val="24"/>
          <w:shd w:val="clear" w:color="auto" w:fill="FFFFFF"/>
          <w:lang w:val="sr-Cyrl-CS"/>
        </w:rPr>
        <w:t xml:space="preserve"> в информационно-телекоммуникационной сети «Интернет».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3. Считать утратившим силу постановление №21-1 от 21.03.2025г.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>4. Контроль за исполнением настоящего постановления оставляю за собой.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Глава </w:t>
      </w:r>
      <w:proofErr w:type="spellStart"/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с.п.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Нижний</w:t>
      </w:r>
      <w:proofErr w:type="spellEnd"/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Черек</w:t>
      </w: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Битов М.Х.</w:t>
      </w:r>
      <w:bookmarkStart w:id="0" w:name="_GoBack"/>
      <w:bookmarkEnd w:id="0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УТВЕРЖДЕН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постановлением Администрации </w:t>
      </w:r>
      <w:proofErr w:type="spellStart"/>
      <w:r w:rsidRPr="008A30E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с.п.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Нижний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Черек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от «13» </w:t>
      </w:r>
      <w:proofErr w:type="gramStart"/>
      <w:r w:rsidRPr="008A30E8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марта  2026</w:t>
      </w:r>
      <w:proofErr w:type="gramEnd"/>
      <w:r w:rsidRPr="008A30E8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 г</w:t>
      </w:r>
      <w:r w:rsidRPr="008A30E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</w:rPr>
        <w:t xml:space="preserve"> №15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</w:rPr>
        <w:t>РЕГЛАМЕНТ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330" w:lineRule="atLeast"/>
        <w:jc w:val="center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</w:rPr>
        <w:t xml:space="preserve">реализации </w:t>
      </w:r>
      <w:r w:rsidRPr="008A30E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</w:rPr>
        <w:t>полномочий</w:t>
      </w:r>
      <w:r w:rsidRPr="008A30E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</w:rPr>
        <w:t xml:space="preserve"> администратора доходов бюджета по взысканию дебиторской задолженности по платежам в бюджет</w:t>
      </w:r>
      <w:r w:rsidRPr="008A30E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</w:rPr>
        <w:t xml:space="preserve"> 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8A30E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</w:rPr>
        <w:t xml:space="preserve">сельского поселения </w:t>
      </w: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</w:rPr>
        <w:t>Нижний Черек</w:t>
      </w:r>
      <w:r w:rsidRPr="008A30E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</w:rPr>
        <w:t xml:space="preserve"> Урванского муниципального района КБР</w:t>
      </w:r>
      <w:r w:rsidRPr="008A30E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</w:rPr>
        <w:t xml:space="preserve">, 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</w:rPr>
        <w:t>пеням и штрафам по ним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1. Настоящий документ устанавливает общие требования к регламенту реализации 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>полномочий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администратора доходов бюджет по взысканию дебиторской задолженности по платежам в бюджет сельского поселения, пеням и штрафам по ним, являющимся источниками формирования доходов бюджета 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 xml:space="preserve">сельского поселения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>Нижний Черек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 xml:space="preserve"> Урванского муниципального района КБР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(далее соответственно – Регламент, дебиторская задолженность по доходам).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2. </w:t>
      </w:r>
      <w:proofErr w:type="gramStart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Регламент  устанавливает</w:t>
      </w:r>
      <w:proofErr w:type="gramEnd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: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</w:t>
      </w:r>
      <w:proofErr w:type="gramStart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разрабатывается  на</w:t>
      </w:r>
      <w:proofErr w:type="gramEnd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основании бухгалтерской отчетности каждым  администратором доходов по каждому отдельному случаю и включает мероприятия по: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б) сроки реализации каждого мероприятия по реализации администратором доходов бюджета поселения полномочий, направленных на взыскание дебиторской задолженности по доходам;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в) перечень администратора доходов бюджета сельского поселения, ответственных за работу с дебиторской задолженностью по доходам включает в себя Администрация 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 xml:space="preserve">сельского поселения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>Нижний Черек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 xml:space="preserve"> Урванского муниципального района КБР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г) порядок обмена информацией</w:t>
      </w: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(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первичными учетными документами) включает в себя обмен информацией между администратором доходов бюджета поселения, осуществляющими полномочия по ведению бюджетного учета (либо централизованная бухгалтерия) и Управлением финансов Администрации 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>Урванского муниципального района КБР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при составлении месячной, квартальной, годовой отчетности и при проведении </w:t>
      </w:r>
      <w:proofErr w:type="spellStart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контрольно</w:t>
      </w:r>
      <w:proofErr w:type="spellEnd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- ревизионных мероприятий.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3. Мероприятия</w:t>
      </w:r>
      <w:r w:rsidRPr="008A30E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доходам, включают в себя:</w:t>
      </w:r>
    </w:p>
    <w:p w:rsidR="008A30E8" w:rsidRPr="008A30E8" w:rsidRDefault="008A30E8" w:rsidP="008A30E8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>а) контроль администратора доходов за правильностью исчисления, полнотой и своевременностью осуществления платежей в бюджет сельского поселения, пеням и штрафам по ним, в том числе: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за фактическим зачислением платежей в бюджет сельского </w:t>
      </w:r>
      <w:proofErr w:type="gramStart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поселения  в</w:t>
      </w:r>
      <w:proofErr w:type="gramEnd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размерах и сроки, установленные законодательством Российской Федерации, договором (контрактом), действующим на территории 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 xml:space="preserve">сельского поселения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>Нижний Черек</w:t>
      </w:r>
      <w:r w:rsidRPr="008A30E8">
        <w:rPr>
          <w:rFonts w:ascii="Times New Roman" w:eastAsia="Calibri" w:hAnsi="Times New Roman" w:cs="Times New Roman"/>
          <w:kern w:val="1"/>
          <w:sz w:val="24"/>
          <w:szCs w:val="24"/>
        </w:rPr>
        <w:t xml:space="preserve"> Урванского муниципального района КБР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; 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за погашением (квитированием) начислений соответствующими платежами, являющимися источниками формирования доходов бюджета поселения, в Государственной информационной системе о государственных и муниципальных платежах, предусмотренной статьей 21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</w:rPr>
        <w:t>3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 Федерального закона от 27 июля 2010 г. № 210-ФЗ «Об организации предоставления государственных и муниципальных услуг»</w:t>
      </w:r>
      <w:bookmarkStart w:id="1" w:name="_ftnref2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fldChar w:fldCharType="begin"/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instrText xml:space="preserve"> HYPERLINK "https://minfin.gov.ru/ru/document?id_4=300773-prikaz_minfina_rossii_ot_18.11.2022__172n_ob_utverzhdenii_obshchikh_trebovanii_k_reglamentu_realizatsii_polnomochii_administratora_dokhodov_byudzheta_po_vzyskaniyu_debitorskoi_zadolzhennosti_po_platezham_v_byudzhet_penyam_i_shtrafam_po_nim" \l "_ftn2" \o "" </w:instrTex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fldChar w:fldCharType="separate"/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vertAlign w:val="superscript"/>
        </w:rPr>
        <w:t>[2]</w:t>
      </w: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fldChar w:fldCharType="end"/>
      </w:r>
      <w:bookmarkEnd w:id="1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 (далее –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8A30E8" w:rsidRPr="008A30E8" w:rsidRDefault="008A30E8" w:rsidP="008A30E8">
      <w:pPr>
        <w:widowControl w:val="0"/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поселения, а также за начислением процентов за предоставленную отсрочку или рассрочку и пени (штрафы) за просрочку уплаты платежей в бюджет поселения в порядке и случаях, предусмотренных законодательством Российской Федерации, Кабардино-Балкарской Республики;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за своевременным начислением неустойки (штрафов, пени);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администратора доходов бюджета сельского поселения, осуществляющего ведение бюджетного учета (или централизованной бухгалтерии);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б) проведение </w:t>
      </w:r>
      <w:proofErr w:type="gramStart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бухгалтерией  администрации</w:t>
      </w:r>
      <w:proofErr w:type="gramEnd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(или централизованной бухгалтерией)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наличия сведений о взыскании с должника денежных средств в рамках исполнительного производства;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наличия сведений о возбуждении в отношении должника дела о банкротстве;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в) иные мероприятия,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 бюджета поселения (при наличии).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4.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сельского поселения (пеней, штрафов) до начала работы по их принудительному взысканию) включают в себя: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>- 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Федерации, Кабардино-Балкарской Республики;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№ 257 «Об обеспечении интересов Российской Федерации как кредитора в деле о банкротстве и в процедурах, п</w:t>
      </w:r>
      <w:bookmarkStart w:id="2" w:name="_ftnref4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рименяемых в деле о банкротстве</w:t>
      </w:r>
      <w:bookmarkEnd w:id="2"/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иные мероприятия, проводимые по решению администратора доходов бюджета сельского поселения в целях погашения (урегулирования) дебиторской задолженности по доходам в досудебном порядке (при наличии).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5. Мероприятия по принудительному взысканию дебиторской задолженности по доходам включают в себя: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подготовку необходимых материалов и документов, а также подачу искового заявления в суд;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:rsidR="008A30E8" w:rsidRPr="008A30E8" w:rsidRDefault="008A30E8" w:rsidP="008A30E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- направление исполнительных документов на исполнение в случаях и порядке, установленных законодательством Российской Федерации;</w:t>
      </w:r>
    </w:p>
    <w:p w:rsidR="008A30E8" w:rsidRPr="008A30E8" w:rsidRDefault="008A30E8" w:rsidP="008A30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t>иные мероприятия, проводимые по решению администратора доходов бюджета поселения в целях осуществления принудительного взыскания дебиторской задолженности по доходам (при наличии).</w:t>
      </w:r>
    </w:p>
    <w:p w:rsidR="008A30E8" w:rsidRPr="008A30E8" w:rsidRDefault="008A30E8" w:rsidP="008A30E8">
      <w:pPr>
        <w:widowControl w:val="0"/>
        <w:tabs>
          <w:tab w:val="left" w:pos="73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A30E8" w:rsidRPr="008A30E8" w:rsidRDefault="008A30E8" w:rsidP="008A30E8">
      <w:pPr>
        <w:widowControl w:val="0"/>
        <w:tabs>
          <w:tab w:val="left" w:pos="73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C607B6" w:rsidRPr="00CC0EC5" w:rsidRDefault="008A30E8" w:rsidP="008A30E8">
      <w:pPr>
        <w:spacing w:after="16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0E8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</w:p>
    <w:sectPr w:rsidR="00C607B6" w:rsidRPr="00CC0EC5" w:rsidSect="00CC0EC5">
      <w:pgSz w:w="11906" w:h="16838"/>
      <w:pgMar w:top="36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FC725604"/>
    <w:lvl w:ilvl="0" w:tplc="30EAFA52">
      <w:start w:val="1"/>
      <w:numFmt w:val="decimal"/>
      <w:lvlText w:val="%1."/>
      <w:lvlJc w:val="left"/>
    </w:lvl>
    <w:lvl w:ilvl="1" w:tplc="D7D6AE8E">
      <w:numFmt w:val="decimal"/>
      <w:lvlText w:val=""/>
      <w:lvlJc w:val="left"/>
    </w:lvl>
    <w:lvl w:ilvl="2" w:tplc="FE1E4CF2">
      <w:numFmt w:val="decimal"/>
      <w:lvlText w:val=""/>
      <w:lvlJc w:val="left"/>
    </w:lvl>
    <w:lvl w:ilvl="3" w:tplc="3976D1A0">
      <w:numFmt w:val="decimal"/>
      <w:lvlText w:val=""/>
      <w:lvlJc w:val="left"/>
    </w:lvl>
    <w:lvl w:ilvl="4" w:tplc="91D624B6">
      <w:numFmt w:val="decimal"/>
      <w:lvlText w:val=""/>
      <w:lvlJc w:val="left"/>
    </w:lvl>
    <w:lvl w:ilvl="5" w:tplc="E3105BDC">
      <w:numFmt w:val="decimal"/>
      <w:lvlText w:val=""/>
      <w:lvlJc w:val="left"/>
    </w:lvl>
    <w:lvl w:ilvl="6" w:tplc="8B141D06">
      <w:numFmt w:val="decimal"/>
      <w:lvlText w:val=""/>
      <w:lvlJc w:val="left"/>
    </w:lvl>
    <w:lvl w:ilvl="7" w:tplc="E5AA48E6">
      <w:numFmt w:val="decimal"/>
      <w:lvlText w:val=""/>
      <w:lvlJc w:val="left"/>
    </w:lvl>
    <w:lvl w:ilvl="8" w:tplc="29A89644">
      <w:numFmt w:val="decimal"/>
      <w:lvlText w:val=""/>
      <w:lvlJc w:val="left"/>
    </w:lvl>
  </w:abstractNum>
  <w:abstractNum w:abstractNumId="1" w15:restartNumberingAfterBreak="0">
    <w:nsid w:val="01A96A6E"/>
    <w:multiLevelType w:val="hybridMultilevel"/>
    <w:tmpl w:val="E056E2E8"/>
    <w:lvl w:ilvl="0" w:tplc="31061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101D9"/>
    <w:multiLevelType w:val="hybridMultilevel"/>
    <w:tmpl w:val="B69CEC30"/>
    <w:lvl w:ilvl="0" w:tplc="AABA516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AB2707B"/>
    <w:multiLevelType w:val="hybridMultilevel"/>
    <w:tmpl w:val="646A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817AA"/>
    <w:multiLevelType w:val="hybridMultilevel"/>
    <w:tmpl w:val="5AE6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0EEA"/>
    <w:multiLevelType w:val="hybridMultilevel"/>
    <w:tmpl w:val="45B6AC94"/>
    <w:lvl w:ilvl="0" w:tplc="A0DA640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3561"/>
    <w:multiLevelType w:val="hybridMultilevel"/>
    <w:tmpl w:val="F95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987D54"/>
    <w:multiLevelType w:val="hybridMultilevel"/>
    <w:tmpl w:val="85209A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B6"/>
    <w:rsid w:val="00000D4E"/>
    <w:rsid w:val="000105E4"/>
    <w:rsid w:val="00017B66"/>
    <w:rsid w:val="000267B3"/>
    <w:rsid w:val="00055019"/>
    <w:rsid w:val="000C48BF"/>
    <w:rsid w:val="000F4EA5"/>
    <w:rsid w:val="000F57CA"/>
    <w:rsid w:val="0010712F"/>
    <w:rsid w:val="00107F45"/>
    <w:rsid w:val="00136682"/>
    <w:rsid w:val="00160097"/>
    <w:rsid w:val="0016064F"/>
    <w:rsid w:val="001767BF"/>
    <w:rsid w:val="00193434"/>
    <w:rsid w:val="00194344"/>
    <w:rsid w:val="001A10E5"/>
    <w:rsid w:val="001A16D1"/>
    <w:rsid w:val="00234E9C"/>
    <w:rsid w:val="002400D8"/>
    <w:rsid w:val="00255E5B"/>
    <w:rsid w:val="002B41E2"/>
    <w:rsid w:val="002B5F91"/>
    <w:rsid w:val="002B7352"/>
    <w:rsid w:val="002C23B6"/>
    <w:rsid w:val="002E5B85"/>
    <w:rsid w:val="003A0498"/>
    <w:rsid w:val="003A53F6"/>
    <w:rsid w:val="003A5F56"/>
    <w:rsid w:val="003B0DC5"/>
    <w:rsid w:val="004209DA"/>
    <w:rsid w:val="00421FE4"/>
    <w:rsid w:val="004525D1"/>
    <w:rsid w:val="00455FA2"/>
    <w:rsid w:val="004A7CCA"/>
    <w:rsid w:val="004C3F3B"/>
    <w:rsid w:val="004F564B"/>
    <w:rsid w:val="00535F8D"/>
    <w:rsid w:val="00591B41"/>
    <w:rsid w:val="005F1C3E"/>
    <w:rsid w:val="00641A2D"/>
    <w:rsid w:val="00651C44"/>
    <w:rsid w:val="00671089"/>
    <w:rsid w:val="00673481"/>
    <w:rsid w:val="006A3396"/>
    <w:rsid w:val="006E53F4"/>
    <w:rsid w:val="00700720"/>
    <w:rsid w:val="00707988"/>
    <w:rsid w:val="00713A0A"/>
    <w:rsid w:val="0072638B"/>
    <w:rsid w:val="00732B74"/>
    <w:rsid w:val="0074598F"/>
    <w:rsid w:val="00747764"/>
    <w:rsid w:val="00781493"/>
    <w:rsid w:val="007C443E"/>
    <w:rsid w:val="00821F80"/>
    <w:rsid w:val="00824E5F"/>
    <w:rsid w:val="00877C20"/>
    <w:rsid w:val="008A30E8"/>
    <w:rsid w:val="008E254A"/>
    <w:rsid w:val="009528B5"/>
    <w:rsid w:val="00973677"/>
    <w:rsid w:val="009D2305"/>
    <w:rsid w:val="00A74034"/>
    <w:rsid w:val="00AB23B7"/>
    <w:rsid w:val="00AB3871"/>
    <w:rsid w:val="00AD3757"/>
    <w:rsid w:val="00AD789E"/>
    <w:rsid w:val="00B26F7B"/>
    <w:rsid w:val="00B320E4"/>
    <w:rsid w:val="00B32308"/>
    <w:rsid w:val="00B34164"/>
    <w:rsid w:val="00B54A40"/>
    <w:rsid w:val="00B6210F"/>
    <w:rsid w:val="00B75336"/>
    <w:rsid w:val="00B839A7"/>
    <w:rsid w:val="00BB32E7"/>
    <w:rsid w:val="00BD2C4D"/>
    <w:rsid w:val="00BF2A7E"/>
    <w:rsid w:val="00C11D59"/>
    <w:rsid w:val="00C231B5"/>
    <w:rsid w:val="00C4069F"/>
    <w:rsid w:val="00C607B6"/>
    <w:rsid w:val="00C770E7"/>
    <w:rsid w:val="00CA0AEE"/>
    <w:rsid w:val="00CC0EC5"/>
    <w:rsid w:val="00CE096C"/>
    <w:rsid w:val="00CF0EE1"/>
    <w:rsid w:val="00D0064A"/>
    <w:rsid w:val="00D122DF"/>
    <w:rsid w:val="00D2226A"/>
    <w:rsid w:val="00D54258"/>
    <w:rsid w:val="00D55FA4"/>
    <w:rsid w:val="00D560ED"/>
    <w:rsid w:val="00D626EB"/>
    <w:rsid w:val="00D661B2"/>
    <w:rsid w:val="00D926F5"/>
    <w:rsid w:val="00DA4C21"/>
    <w:rsid w:val="00DB66C0"/>
    <w:rsid w:val="00DC75FF"/>
    <w:rsid w:val="00DD17BE"/>
    <w:rsid w:val="00DD7842"/>
    <w:rsid w:val="00E2494F"/>
    <w:rsid w:val="00E51BF2"/>
    <w:rsid w:val="00E7675A"/>
    <w:rsid w:val="00EB1982"/>
    <w:rsid w:val="00F22D69"/>
    <w:rsid w:val="00F84498"/>
    <w:rsid w:val="00F926A7"/>
    <w:rsid w:val="00FE60E3"/>
    <w:rsid w:val="00FF69FC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C39F"/>
  <w15:docId w15:val="{1ABF5CF4-272A-4684-A0A3-9788F261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7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122D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41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2C23B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"/>
    <w:basedOn w:val="a"/>
    <w:rsid w:val="003B0DC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3643-A30B-43F7-939E-F9D22384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N.Cherek</cp:lastModifiedBy>
  <cp:revision>2</cp:revision>
  <cp:lastPrinted>2026-03-27T11:53:00Z</cp:lastPrinted>
  <dcterms:created xsi:type="dcterms:W3CDTF">2026-03-31T13:53:00Z</dcterms:created>
  <dcterms:modified xsi:type="dcterms:W3CDTF">2026-03-31T13:53:00Z</dcterms:modified>
</cp:coreProperties>
</file>